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AC5" w:rsidRDefault="004B3AC5" w:rsidP="004B3AC5">
      <w:pPr>
        <w:spacing w:line="480" w:lineRule="auto"/>
        <w:ind w:firstLine="720"/>
        <w:rPr>
          <w:rFonts w:ascii="Times New Roman" w:hAnsi="Times New Roman" w:cs="Times New Roman"/>
          <w:sz w:val="24"/>
          <w:szCs w:val="24"/>
        </w:rPr>
      </w:pPr>
    </w:p>
    <w:p w:rsidR="004B3AC5" w:rsidRDefault="004B3AC5" w:rsidP="004B3AC5">
      <w:pPr>
        <w:spacing w:line="480" w:lineRule="auto"/>
        <w:ind w:firstLine="720"/>
        <w:rPr>
          <w:rFonts w:ascii="Times New Roman" w:hAnsi="Times New Roman" w:cs="Times New Roman"/>
          <w:sz w:val="24"/>
          <w:szCs w:val="24"/>
        </w:rPr>
      </w:pPr>
    </w:p>
    <w:p w:rsidR="004B3AC5" w:rsidRDefault="004B3AC5" w:rsidP="004B3AC5">
      <w:pPr>
        <w:spacing w:line="480" w:lineRule="auto"/>
        <w:ind w:firstLine="720"/>
        <w:rPr>
          <w:rFonts w:ascii="Times New Roman" w:hAnsi="Times New Roman" w:cs="Times New Roman"/>
          <w:sz w:val="24"/>
          <w:szCs w:val="24"/>
        </w:rPr>
      </w:pPr>
    </w:p>
    <w:p w:rsidR="004B3AC5" w:rsidRDefault="004B3AC5" w:rsidP="004B3AC5">
      <w:pPr>
        <w:spacing w:line="480" w:lineRule="auto"/>
        <w:ind w:firstLine="720"/>
        <w:rPr>
          <w:rFonts w:ascii="Times New Roman" w:hAnsi="Times New Roman" w:cs="Times New Roman"/>
          <w:sz w:val="24"/>
          <w:szCs w:val="24"/>
        </w:rPr>
      </w:pPr>
    </w:p>
    <w:p w:rsidR="004B3AC5" w:rsidRDefault="004B3AC5" w:rsidP="004B3AC5">
      <w:pPr>
        <w:spacing w:line="480" w:lineRule="auto"/>
        <w:ind w:firstLine="720"/>
        <w:rPr>
          <w:rFonts w:ascii="Times New Roman" w:hAnsi="Times New Roman" w:cs="Times New Roman"/>
          <w:sz w:val="24"/>
          <w:szCs w:val="24"/>
        </w:rPr>
      </w:pPr>
    </w:p>
    <w:p w:rsidR="004B3AC5" w:rsidRPr="004B3AC5" w:rsidRDefault="004B3AC5" w:rsidP="004B3AC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w:t>
      </w:r>
      <w:r w:rsidRPr="004B3AC5">
        <w:rPr>
          <w:rFonts w:ascii="Times New Roman" w:hAnsi="Times New Roman" w:cs="Times New Roman"/>
          <w:b/>
          <w:sz w:val="24"/>
          <w:szCs w:val="24"/>
        </w:rPr>
        <w:t>Over The Lap</w:t>
      </w:r>
      <w:r>
        <w:rPr>
          <w:rFonts w:ascii="Times New Roman" w:hAnsi="Times New Roman" w:cs="Times New Roman"/>
          <w:b/>
          <w:sz w:val="24"/>
          <w:szCs w:val="24"/>
        </w:rPr>
        <w:t>’</w:t>
      </w:r>
      <w:r w:rsidRPr="004B3AC5">
        <w:rPr>
          <w:rFonts w:ascii="Times New Roman" w:hAnsi="Times New Roman" w:cs="Times New Roman"/>
          <w:b/>
          <w:sz w:val="24"/>
          <w:szCs w:val="24"/>
        </w:rPr>
        <w:t xml:space="preserve"> Character</w:t>
      </w:r>
      <w:r>
        <w:rPr>
          <w:rFonts w:ascii="Times New Roman" w:hAnsi="Times New Roman" w:cs="Times New Roman"/>
          <w:b/>
          <w:sz w:val="24"/>
          <w:szCs w:val="24"/>
        </w:rPr>
        <w:t>’</w:t>
      </w:r>
      <w:r w:rsidRPr="004B3AC5">
        <w:rPr>
          <w:rFonts w:ascii="Times New Roman" w:hAnsi="Times New Roman" w:cs="Times New Roman"/>
          <w:b/>
          <w:sz w:val="24"/>
          <w:szCs w:val="24"/>
        </w:rPr>
        <w:t>s Analysis</w:t>
      </w:r>
    </w:p>
    <w:p w:rsidR="004B3AC5" w:rsidRDefault="004B3AC5" w:rsidP="004B3AC5">
      <w:pPr>
        <w:spacing w:line="480" w:lineRule="auto"/>
        <w:ind w:firstLine="720"/>
        <w:rPr>
          <w:rFonts w:ascii="Times New Roman" w:hAnsi="Times New Roman" w:cs="Times New Roman"/>
          <w:sz w:val="24"/>
          <w:szCs w:val="24"/>
        </w:rPr>
      </w:pPr>
    </w:p>
    <w:p w:rsidR="004B3AC5" w:rsidRDefault="004B3AC5" w:rsidP="004B3AC5">
      <w:pPr>
        <w:spacing w:line="480" w:lineRule="auto"/>
        <w:ind w:firstLine="720"/>
        <w:rPr>
          <w:rFonts w:ascii="Times New Roman" w:hAnsi="Times New Roman" w:cs="Times New Roman"/>
          <w:sz w:val="24"/>
          <w:szCs w:val="24"/>
        </w:rPr>
      </w:pPr>
    </w:p>
    <w:p w:rsidR="004B3AC5" w:rsidRDefault="004B3AC5" w:rsidP="004B3AC5">
      <w:pPr>
        <w:spacing w:line="480" w:lineRule="auto"/>
        <w:ind w:firstLine="720"/>
        <w:jc w:val="center"/>
        <w:rPr>
          <w:rFonts w:ascii="Times New Roman" w:hAnsi="Times New Roman" w:cs="Times New Roman"/>
          <w:b/>
          <w:sz w:val="24"/>
          <w:szCs w:val="24"/>
        </w:rPr>
      </w:pPr>
      <w:r w:rsidRPr="004B3AC5">
        <w:rPr>
          <w:rFonts w:ascii="Times New Roman" w:hAnsi="Times New Roman" w:cs="Times New Roman"/>
          <w:b/>
          <w:sz w:val="24"/>
          <w:szCs w:val="24"/>
        </w:rPr>
        <w:t>Student’s Name</w:t>
      </w:r>
    </w:p>
    <w:p w:rsidR="004B3AC5" w:rsidRPr="004B3AC5" w:rsidRDefault="004B3AC5" w:rsidP="004B3AC5">
      <w:pPr>
        <w:spacing w:line="480" w:lineRule="auto"/>
        <w:ind w:firstLine="720"/>
        <w:jc w:val="center"/>
        <w:rPr>
          <w:rFonts w:ascii="Times New Roman" w:hAnsi="Times New Roman" w:cs="Times New Roman"/>
          <w:b/>
          <w:sz w:val="24"/>
          <w:szCs w:val="24"/>
        </w:rPr>
      </w:pPr>
    </w:p>
    <w:p w:rsidR="004B3AC5" w:rsidRDefault="004B3AC5" w:rsidP="004B3AC5">
      <w:pPr>
        <w:spacing w:line="480" w:lineRule="auto"/>
        <w:ind w:firstLine="720"/>
        <w:jc w:val="center"/>
        <w:rPr>
          <w:rFonts w:ascii="Times New Roman" w:hAnsi="Times New Roman" w:cs="Times New Roman"/>
          <w:b/>
          <w:sz w:val="24"/>
          <w:szCs w:val="24"/>
        </w:rPr>
      </w:pPr>
      <w:r w:rsidRPr="004B3AC5">
        <w:rPr>
          <w:rFonts w:ascii="Times New Roman" w:hAnsi="Times New Roman" w:cs="Times New Roman"/>
          <w:b/>
          <w:sz w:val="24"/>
          <w:szCs w:val="24"/>
        </w:rPr>
        <w:t>Course</w:t>
      </w:r>
    </w:p>
    <w:p w:rsidR="004B3AC5" w:rsidRPr="004B3AC5" w:rsidRDefault="004B3AC5" w:rsidP="004B3AC5">
      <w:pPr>
        <w:spacing w:line="480" w:lineRule="auto"/>
        <w:ind w:firstLine="720"/>
        <w:jc w:val="center"/>
        <w:rPr>
          <w:rFonts w:ascii="Times New Roman" w:hAnsi="Times New Roman" w:cs="Times New Roman"/>
          <w:b/>
          <w:sz w:val="24"/>
          <w:szCs w:val="24"/>
        </w:rPr>
      </w:pPr>
    </w:p>
    <w:p w:rsidR="004B3AC5" w:rsidRDefault="004B3AC5" w:rsidP="004B3AC5">
      <w:pPr>
        <w:spacing w:line="480" w:lineRule="auto"/>
        <w:ind w:firstLine="720"/>
        <w:jc w:val="center"/>
        <w:rPr>
          <w:rFonts w:ascii="Times New Roman" w:hAnsi="Times New Roman" w:cs="Times New Roman"/>
          <w:b/>
          <w:sz w:val="24"/>
          <w:szCs w:val="24"/>
        </w:rPr>
      </w:pPr>
      <w:r w:rsidRPr="004B3AC5">
        <w:rPr>
          <w:rFonts w:ascii="Times New Roman" w:hAnsi="Times New Roman" w:cs="Times New Roman"/>
          <w:b/>
          <w:sz w:val="24"/>
          <w:szCs w:val="24"/>
        </w:rPr>
        <w:t>Institution Affiliation</w:t>
      </w:r>
    </w:p>
    <w:p w:rsidR="004B3AC5" w:rsidRPr="004B3AC5" w:rsidRDefault="004B3AC5" w:rsidP="004B3AC5">
      <w:pPr>
        <w:spacing w:line="480" w:lineRule="auto"/>
        <w:ind w:firstLine="720"/>
        <w:jc w:val="center"/>
        <w:rPr>
          <w:rFonts w:ascii="Times New Roman" w:hAnsi="Times New Roman" w:cs="Times New Roman"/>
          <w:b/>
          <w:sz w:val="24"/>
          <w:szCs w:val="24"/>
        </w:rPr>
      </w:pPr>
    </w:p>
    <w:p w:rsidR="004B3AC5" w:rsidRPr="004B3AC5" w:rsidRDefault="004B3AC5" w:rsidP="004B3AC5">
      <w:pPr>
        <w:spacing w:line="480" w:lineRule="auto"/>
        <w:ind w:firstLine="720"/>
        <w:jc w:val="center"/>
        <w:rPr>
          <w:rFonts w:ascii="Times New Roman" w:hAnsi="Times New Roman" w:cs="Times New Roman"/>
          <w:b/>
          <w:sz w:val="24"/>
          <w:szCs w:val="24"/>
        </w:rPr>
      </w:pPr>
      <w:r w:rsidRPr="004B3AC5">
        <w:rPr>
          <w:rFonts w:ascii="Times New Roman" w:hAnsi="Times New Roman" w:cs="Times New Roman"/>
          <w:b/>
          <w:sz w:val="24"/>
          <w:szCs w:val="24"/>
        </w:rPr>
        <w:t>Date</w:t>
      </w:r>
    </w:p>
    <w:p w:rsidR="004B3AC5" w:rsidRPr="004B3AC5" w:rsidRDefault="004B3AC5" w:rsidP="004B3AC5">
      <w:pPr>
        <w:spacing w:line="480" w:lineRule="auto"/>
        <w:ind w:firstLine="720"/>
        <w:rPr>
          <w:rFonts w:ascii="Times New Roman" w:hAnsi="Times New Roman" w:cs="Times New Roman"/>
          <w:b/>
          <w:sz w:val="24"/>
          <w:szCs w:val="24"/>
        </w:rPr>
      </w:pPr>
    </w:p>
    <w:p w:rsidR="004B3AC5" w:rsidRDefault="004B3AC5" w:rsidP="004B3AC5">
      <w:pPr>
        <w:spacing w:line="480" w:lineRule="auto"/>
        <w:ind w:firstLine="720"/>
        <w:rPr>
          <w:rFonts w:ascii="Times New Roman" w:hAnsi="Times New Roman" w:cs="Times New Roman"/>
          <w:sz w:val="24"/>
          <w:szCs w:val="24"/>
        </w:rPr>
      </w:pPr>
    </w:p>
    <w:p w:rsidR="004B3AC5" w:rsidRDefault="004B3AC5" w:rsidP="004B3AC5">
      <w:pPr>
        <w:spacing w:line="480" w:lineRule="auto"/>
        <w:ind w:firstLine="720"/>
        <w:rPr>
          <w:rFonts w:ascii="Times New Roman" w:hAnsi="Times New Roman" w:cs="Times New Roman"/>
          <w:sz w:val="24"/>
          <w:szCs w:val="24"/>
        </w:rPr>
      </w:pPr>
    </w:p>
    <w:p w:rsidR="004B3AC5" w:rsidRPr="004B3AC5" w:rsidRDefault="004B3AC5" w:rsidP="004B3AC5">
      <w:pPr>
        <w:spacing w:line="480" w:lineRule="auto"/>
        <w:ind w:firstLine="720"/>
        <w:jc w:val="center"/>
        <w:rPr>
          <w:rFonts w:ascii="Times New Roman" w:hAnsi="Times New Roman" w:cs="Times New Roman"/>
          <w:b/>
          <w:sz w:val="24"/>
          <w:szCs w:val="24"/>
        </w:rPr>
      </w:pPr>
      <w:r w:rsidRPr="004B3AC5">
        <w:rPr>
          <w:rFonts w:ascii="Times New Roman" w:hAnsi="Times New Roman" w:cs="Times New Roman"/>
          <w:b/>
          <w:sz w:val="24"/>
          <w:szCs w:val="24"/>
        </w:rPr>
        <w:lastRenderedPageBreak/>
        <w:t>Over The Lap Character</w:t>
      </w:r>
      <w:r>
        <w:rPr>
          <w:rFonts w:ascii="Times New Roman" w:hAnsi="Times New Roman" w:cs="Times New Roman"/>
          <w:b/>
          <w:sz w:val="24"/>
          <w:szCs w:val="24"/>
        </w:rPr>
        <w:t>’</w:t>
      </w:r>
      <w:r w:rsidRPr="004B3AC5">
        <w:rPr>
          <w:rFonts w:ascii="Times New Roman" w:hAnsi="Times New Roman" w:cs="Times New Roman"/>
          <w:b/>
          <w:sz w:val="24"/>
          <w:szCs w:val="24"/>
        </w:rPr>
        <w:t>s Analysis</w:t>
      </w:r>
    </w:p>
    <w:p w:rsidR="006E415B" w:rsidRPr="00C20050" w:rsidRDefault="006E415B" w:rsidP="00C20050">
      <w:pPr>
        <w:spacing w:line="480" w:lineRule="auto"/>
        <w:ind w:firstLine="720"/>
        <w:jc w:val="both"/>
        <w:rPr>
          <w:rFonts w:ascii="Times New Roman" w:hAnsi="Times New Roman" w:cs="Times New Roman"/>
          <w:color w:val="222222"/>
          <w:sz w:val="24"/>
          <w:szCs w:val="24"/>
          <w:shd w:val="clear" w:color="auto" w:fill="FFFFFF"/>
        </w:rPr>
      </w:pPr>
      <w:r w:rsidRPr="006E415B">
        <w:rPr>
          <w:rFonts w:ascii="Times New Roman" w:hAnsi="Times New Roman" w:cs="Times New Roman"/>
          <w:sz w:val="24"/>
          <w:szCs w:val="24"/>
        </w:rPr>
        <w:t>Change is gradual and inevitable they say. Change is</w:t>
      </w:r>
      <w:r w:rsidR="00C20050">
        <w:rPr>
          <w:rFonts w:ascii="Times New Roman" w:hAnsi="Times New Roman" w:cs="Times New Roman"/>
          <w:sz w:val="24"/>
          <w:szCs w:val="24"/>
        </w:rPr>
        <w:t xml:space="preserve"> also conversion or reformation   </w:t>
      </w:r>
      <w:r w:rsidRPr="006E415B">
        <w:rPr>
          <w:rFonts w:ascii="Times New Roman" w:hAnsi="Times New Roman" w:cs="Times New Roman"/>
          <w:sz w:val="24"/>
          <w:szCs w:val="24"/>
        </w:rPr>
        <w:t>of self or a situation to have the best version of what is</w:t>
      </w:r>
      <w:r>
        <w:rPr>
          <w:rFonts w:ascii="Times New Roman" w:hAnsi="Times New Roman" w:cs="Times New Roman"/>
          <w:sz w:val="24"/>
          <w:szCs w:val="24"/>
        </w:rPr>
        <w:t xml:space="preserve"> needed. George </w:t>
      </w:r>
      <w:proofErr w:type="spellStart"/>
      <w:r>
        <w:rPr>
          <w:rFonts w:ascii="Times New Roman" w:hAnsi="Times New Roman" w:cs="Times New Roman"/>
          <w:sz w:val="24"/>
          <w:szCs w:val="24"/>
        </w:rPr>
        <w:t>Saunder's</w:t>
      </w:r>
      <w:proofErr w:type="spellEnd"/>
      <w:proofErr w:type="gramStart"/>
      <w:r>
        <w:rPr>
          <w:rFonts w:ascii="Times New Roman" w:hAnsi="Times New Roman" w:cs="Times New Roman"/>
          <w:sz w:val="24"/>
          <w:szCs w:val="24"/>
        </w:rPr>
        <w:t xml:space="preserve"> </w:t>
      </w:r>
      <w:r w:rsidR="00C2005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6E415B">
        <w:rPr>
          <w:rFonts w:ascii="Times New Roman" w:hAnsi="Times New Roman" w:cs="Times New Roman"/>
          <w:sz w:val="24"/>
          <w:szCs w:val="24"/>
        </w:rPr>
        <w:t>Victory Lap” makes us understand what change is all about</w:t>
      </w:r>
      <w:r w:rsidR="00C20050">
        <w:rPr>
          <w:rFonts w:ascii="Times New Roman" w:hAnsi="Times New Roman" w:cs="Times New Roman"/>
          <w:color w:val="222222"/>
          <w:sz w:val="24"/>
          <w:szCs w:val="24"/>
          <w:shd w:val="clear" w:color="auto" w:fill="FFFFFF"/>
        </w:rPr>
        <w:t xml:space="preserve">(Coleman, &amp; </w:t>
      </w:r>
      <w:proofErr w:type="spellStart"/>
      <w:r w:rsidR="00C20050">
        <w:rPr>
          <w:rFonts w:ascii="Times New Roman" w:hAnsi="Times New Roman" w:cs="Times New Roman"/>
          <w:color w:val="222222"/>
          <w:sz w:val="24"/>
          <w:szCs w:val="24"/>
          <w:shd w:val="clear" w:color="auto" w:fill="FFFFFF"/>
        </w:rPr>
        <w:t>Ellerhoff</w:t>
      </w:r>
      <w:proofErr w:type="spellEnd"/>
      <w:r w:rsidR="00C20050">
        <w:rPr>
          <w:rFonts w:ascii="Times New Roman" w:hAnsi="Times New Roman" w:cs="Times New Roman"/>
          <w:color w:val="222222"/>
          <w:sz w:val="24"/>
          <w:szCs w:val="24"/>
          <w:shd w:val="clear" w:color="auto" w:fill="FFFFFF"/>
        </w:rPr>
        <w:t xml:space="preserve">, </w:t>
      </w:r>
      <w:r w:rsidR="00C20050" w:rsidRPr="006E415B">
        <w:rPr>
          <w:rFonts w:ascii="Times New Roman" w:hAnsi="Times New Roman" w:cs="Times New Roman"/>
          <w:color w:val="222222"/>
          <w:sz w:val="24"/>
          <w:szCs w:val="24"/>
          <w:shd w:val="clear" w:color="auto" w:fill="FFFFFF"/>
        </w:rPr>
        <w:t>2017). </w:t>
      </w:r>
      <w:r w:rsidRPr="006E415B">
        <w:rPr>
          <w:rFonts w:ascii="Times New Roman" w:hAnsi="Times New Roman" w:cs="Times New Roman"/>
          <w:sz w:val="24"/>
          <w:szCs w:val="24"/>
        </w:rPr>
        <w:t>. The changes are physical, sociological, and psychological as the story unfolds. Alison is a young girl who is undergoing some physical changes that are transitioning her from one phase of her life to another. She understands that her fifteenth birthday comes in handy with the many changes she has desired in her life. Brought up in an upper-class family, she believes the change in how she is treated in her home will be the same even with the poor people. Change of events unfolds allowing us to have a positive approach towards the characters. Saunders explains events as they are expected to happen in any suburban area globally.</w:t>
      </w:r>
    </w:p>
    <w:p w:rsidR="006E415B" w:rsidRPr="006E415B" w:rsidRDefault="006E415B" w:rsidP="006E415B">
      <w:pPr>
        <w:spacing w:line="480" w:lineRule="auto"/>
        <w:ind w:firstLine="720"/>
        <w:rPr>
          <w:rFonts w:ascii="Times New Roman" w:hAnsi="Times New Roman" w:cs="Times New Roman"/>
          <w:sz w:val="24"/>
          <w:szCs w:val="24"/>
        </w:rPr>
      </w:pPr>
      <w:r w:rsidRPr="006E415B">
        <w:rPr>
          <w:rFonts w:ascii="Times New Roman" w:hAnsi="Times New Roman" w:cs="Times New Roman"/>
          <w:sz w:val="24"/>
          <w:szCs w:val="24"/>
        </w:rPr>
        <w:t>It is interesting to note that, the author uses names that are sarcastically opposite to each character. Alison’s name is “pope” which should mean that all that is at her disposal is “holy” and no evil should harm her. When Alison stands at the staircase, in her mind she figures herself out as a princess accorded all that a princess has. She thinks of the stairways as one made of marble as she interacts with other princes and princesses</w:t>
      </w:r>
      <w:r w:rsidR="00C20050" w:rsidRPr="00C20050">
        <w:rPr>
          <w:rFonts w:ascii="Times New Roman" w:hAnsi="Times New Roman" w:cs="Times New Roman"/>
          <w:color w:val="222222"/>
          <w:sz w:val="24"/>
          <w:szCs w:val="24"/>
          <w:shd w:val="clear" w:color="auto" w:fill="FFFFFF"/>
        </w:rPr>
        <w:t xml:space="preserve"> </w:t>
      </w:r>
      <w:r w:rsidR="00C20050">
        <w:rPr>
          <w:rFonts w:ascii="Times New Roman" w:hAnsi="Times New Roman" w:cs="Times New Roman"/>
          <w:color w:val="222222"/>
          <w:sz w:val="24"/>
          <w:szCs w:val="24"/>
          <w:shd w:val="clear" w:color="auto" w:fill="FFFFFF"/>
        </w:rPr>
        <w:t>(</w:t>
      </w:r>
      <w:bookmarkStart w:id="0" w:name="_GoBack"/>
      <w:bookmarkEnd w:id="0"/>
      <w:proofErr w:type="spellStart"/>
      <w:r w:rsidR="00C20050">
        <w:rPr>
          <w:rFonts w:ascii="Times New Roman" w:hAnsi="Times New Roman" w:cs="Times New Roman"/>
          <w:color w:val="222222"/>
          <w:sz w:val="24"/>
          <w:szCs w:val="24"/>
          <w:shd w:val="clear" w:color="auto" w:fill="FFFFFF"/>
        </w:rPr>
        <w:t>Hadaway</w:t>
      </w:r>
      <w:proofErr w:type="spellEnd"/>
      <w:r w:rsidR="00C20050">
        <w:rPr>
          <w:rFonts w:ascii="Times New Roman" w:hAnsi="Times New Roman" w:cs="Times New Roman"/>
          <w:color w:val="222222"/>
          <w:sz w:val="24"/>
          <w:szCs w:val="24"/>
          <w:shd w:val="clear" w:color="auto" w:fill="FFFFFF"/>
        </w:rPr>
        <w:t xml:space="preserve">, T. </w:t>
      </w:r>
      <w:r w:rsidR="00C20050" w:rsidRPr="006E415B">
        <w:rPr>
          <w:rFonts w:ascii="Times New Roman" w:hAnsi="Times New Roman" w:cs="Times New Roman"/>
          <w:color w:val="222222"/>
          <w:sz w:val="24"/>
          <w:szCs w:val="24"/>
          <w:shd w:val="clear" w:color="auto" w:fill="FFFFFF"/>
        </w:rPr>
        <w:t>2019).</w:t>
      </w:r>
      <w:r w:rsidRPr="006E415B">
        <w:rPr>
          <w:rFonts w:ascii="Times New Roman" w:hAnsi="Times New Roman" w:cs="Times New Roman"/>
          <w:sz w:val="24"/>
          <w:szCs w:val="24"/>
        </w:rPr>
        <w:t xml:space="preserve"> Alison thinks of how she could walk down the staircase and have all heads gaze and turn to astonishing beauty. Indeed, all that a “pope” is associated especially being well sheltered was what the author linked Alison with.</w:t>
      </w:r>
    </w:p>
    <w:p w:rsidR="006E415B" w:rsidRPr="006E415B" w:rsidRDefault="006E415B" w:rsidP="006E415B">
      <w:pPr>
        <w:spacing w:line="480" w:lineRule="auto"/>
        <w:ind w:firstLine="720"/>
        <w:rPr>
          <w:rFonts w:ascii="Times New Roman" w:hAnsi="Times New Roman" w:cs="Times New Roman"/>
          <w:sz w:val="24"/>
          <w:szCs w:val="24"/>
        </w:rPr>
      </w:pPr>
      <w:r w:rsidRPr="006E415B">
        <w:rPr>
          <w:rFonts w:ascii="Times New Roman" w:hAnsi="Times New Roman" w:cs="Times New Roman"/>
          <w:sz w:val="24"/>
          <w:szCs w:val="24"/>
        </w:rPr>
        <w:t xml:space="preserve"> The unnamed stranger is a Russian parishioner who is expected to uphold and practice righteousness. However, the turnout of events is the opposite of the names given to the characters. The Russian parishioner kidnaps and attempts to defile the young Alison instead of protecting her and guide her on the “righteous” paths. Being a parishioner,</w:t>
      </w:r>
      <w:r>
        <w:rPr>
          <w:rFonts w:ascii="Times New Roman" w:hAnsi="Times New Roman" w:cs="Times New Roman"/>
          <w:sz w:val="24"/>
          <w:szCs w:val="24"/>
        </w:rPr>
        <w:t xml:space="preserve"> </w:t>
      </w:r>
      <w:r w:rsidRPr="006E415B">
        <w:rPr>
          <w:rFonts w:ascii="Times New Roman" w:hAnsi="Times New Roman" w:cs="Times New Roman"/>
          <w:sz w:val="24"/>
          <w:szCs w:val="24"/>
        </w:rPr>
        <w:t xml:space="preserve">it is expected that he </w:t>
      </w:r>
      <w:r w:rsidRPr="006E415B">
        <w:rPr>
          <w:rFonts w:ascii="Times New Roman" w:hAnsi="Times New Roman" w:cs="Times New Roman"/>
          <w:sz w:val="24"/>
          <w:szCs w:val="24"/>
        </w:rPr>
        <w:lastRenderedPageBreak/>
        <w:t xml:space="preserve">can be trusted with the responsibility of taking care of </w:t>
      </w:r>
      <w:r w:rsidR="00C20050">
        <w:rPr>
          <w:rFonts w:ascii="Times New Roman" w:hAnsi="Times New Roman" w:cs="Times New Roman"/>
          <w:sz w:val="24"/>
          <w:szCs w:val="24"/>
        </w:rPr>
        <w:t xml:space="preserve"> </w:t>
      </w:r>
      <w:r w:rsidRPr="006E415B">
        <w:rPr>
          <w:rFonts w:ascii="Times New Roman" w:hAnsi="Times New Roman" w:cs="Times New Roman"/>
          <w:sz w:val="24"/>
          <w:szCs w:val="24"/>
        </w:rPr>
        <w:t xml:space="preserve"> Alison. The author shows us quite the opposite. He feels entitled to have her at all cost. It’s interesting to rule out the Russian parishioner lies of his identity by representing himself as a meter reader yet deep down he knows he’s doing contrary to his calling.</w:t>
      </w:r>
    </w:p>
    <w:p w:rsidR="006E415B" w:rsidRPr="006E415B" w:rsidRDefault="006E415B" w:rsidP="006E415B">
      <w:pPr>
        <w:spacing w:line="480" w:lineRule="auto"/>
        <w:ind w:firstLine="720"/>
        <w:rPr>
          <w:rFonts w:ascii="Times New Roman" w:hAnsi="Times New Roman" w:cs="Times New Roman"/>
          <w:sz w:val="24"/>
          <w:szCs w:val="24"/>
        </w:rPr>
      </w:pPr>
      <w:r w:rsidRPr="006E415B">
        <w:rPr>
          <w:rFonts w:ascii="Times New Roman" w:hAnsi="Times New Roman" w:cs="Times New Roman"/>
          <w:sz w:val="24"/>
          <w:szCs w:val="24"/>
        </w:rPr>
        <w:t>Kyle on the other hand is from a “humble background “, He disrespects his parents by talking back to them. Unlike Alison who has total control over what she likes especially her body, future, and career. Kyle has no control over his own life nor his thoughts. He talks back to his parents the way he knows how to. His life is quite the opposite of what Alison’s life is. Kyle is strong-willed and determined to help Alison right from the moment he notices a stranger at Alison’s place. At some point, he is quite hesitant of taking any action to help Alison. He needlessly sees no point at all to take the action when he figures out that he and Alison are quite the opposite of each other. With a defiant mind, Kyle sits idly and watches Alison struggle to set herself free</w:t>
      </w:r>
      <w:r>
        <w:rPr>
          <w:rFonts w:ascii="Times New Roman" w:hAnsi="Times New Roman" w:cs="Times New Roman"/>
          <w:sz w:val="24"/>
          <w:szCs w:val="24"/>
        </w:rPr>
        <w:t xml:space="preserve"> (</w:t>
      </w:r>
      <w:proofErr w:type="spellStart"/>
      <w:r>
        <w:rPr>
          <w:rFonts w:ascii="Times New Roman" w:hAnsi="Times New Roman" w:cs="Times New Roman"/>
          <w:sz w:val="24"/>
          <w:szCs w:val="24"/>
        </w:rPr>
        <w:t>Layden</w:t>
      </w:r>
      <w:proofErr w:type="spellEnd"/>
      <w:r>
        <w:rPr>
          <w:rFonts w:ascii="Times New Roman" w:hAnsi="Times New Roman" w:cs="Times New Roman"/>
          <w:sz w:val="24"/>
          <w:szCs w:val="24"/>
        </w:rPr>
        <w:t>, 2020)</w:t>
      </w:r>
      <w:r w:rsidRPr="006E415B">
        <w:rPr>
          <w:rFonts w:ascii="Times New Roman" w:hAnsi="Times New Roman" w:cs="Times New Roman"/>
          <w:sz w:val="24"/>
          <w:szCs w:val="24"/>
        </w:rPr>
        <w:t>.</w:t>
      </w:r>
    </w:p>
    <w:p w:rsidR="00CC3581" w:rsidRDefault="006E415B" w:rsidP="006E415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r</w:t>
      </w:r>
      <w:r w:rsidRPr="006E415B">
        <w:rPr>
          <w:rFonts w:ascii="Times New Roman" w:hAnsi="Times New Roman" w:cs="Times New Roman"/>
          <w:sz w:val="24"/>
          <w:szCs w:val="24"/>
        </w:rPr>
        <w:t>aising a teenager can be quite a load of work. Both Kyle and Alison are young teenagers but from different backgrounds. Kyle is the rebel in his mind who acts when he gets orders from his parent's while Alison is naïve and only has to run back to her safe arms in case of a predicament. The two teens are hit rock bottom by a reality that neither of them saw coming. They have no idea how to handle such with teamwork they overcome. Two worlds come together and bring change and have a victory lap.</w:t>
      </w:r>
    </w:p>
    <w:p w:rsidR="004B3AC5" w:rsidRDefault="004B3AC5" w:rsidP="004B3AC5">
      <w:pPr>
        <w:spacing w:line="480" w:lineRule="auto"/>
        <w:rPr>
          <w:rFonts w:ascii="Times New Roman" w:hAnsi="Times New Roman" w:cs="Times New Roman"/>
          <w:sz w:val="24"/>
          <w:szCs w:val="24"/>
        </w:rPr>
      </w:pPr>
    </w:p>
    <w:p w:rsidR="004B3AC5" w:rsidRDefault="004B3AC5" w:rsidP="004B3AC5">
      <w:pPr>
        <w:spacing w:line="480" w:lineRule="auto"/>
        <w:rPr>
          <w:rFonts w:ascii="Times New Roman" w:hAnsi="Times New Roman" w:cs="Times New Roman"/>
          <w:sz w:val="24"/>
          <w:szCs w:val="24"/>
        </w:rPr>
      </w:pPr>
    </w:p>
    <w:p w:rsidR="004B3AC5" w:rsidRDefault="004B3AC5" w:rsidP="004B3AC5">
      <w:pPr>
        <w:spacing w:line="480" w:lineRule="auto"/>
        <w:rPr>
          <w:rFonts w:ascii="Times New Roman" w:hAnsi="Times New Roman" w:cs="Times New Roman"/>
          <w:sz w:val="24"/>
          <w:szCs w:val="24"/>
        </w:rPr>
      </w:pPr>
    </w:p>
    <w:p w:rsidR="006E415B" w:rsidRDefault="006E415B" w:rsidP="004B3AC5">
      <w:pPr>
        <w:spacing w:line="480" w:lineRule="auto"/>
        <w:rPr>
          <w:rFonts w:ascii="Times New Roman" w:hAnsi="Times New Roman" w:cs="Times New Roman"/>
          <w:sz w:val="24"/>
          <w:szCs w:val="24"/>
        </w:rPr>
      </w:pPr>
    </w:p>
    <w:p w:rsidR="004B3AC5" w:rsidRDefault="004B3AC5" w:rsidP="004B3AC5">
      <w:pPr>
        <w:spacing w:line="480" w:lineRule="auto"/>
        <w:jc w:val="center"/>
        <w:rPr>
          <w:rFonts w:ascii="Times New Roman" w:hAnsi="Times New Roman" w:cs="Times New Roman"/>
          <w:b/>
          <w:sz w:val="24"/>
          <w:szCs w:val="24"/>
        </w:rPr>
      </w:pPr>
      <w:r w:rsidRPr="004B3AC5">
        <w:rPr>
          <w:rFonts w:ascii="Times New Roman" w:hAnsi="Times New Roman" w:cs="Times New Roman"/>
          <w:b/>
          <w:sz w:val="24"/>
          <w:szCs w:val="24"/>
        </w:rPr>
        <w:t>References</w:t>
      </w:r>
    </w:p>
    <w:p w:rsidR="006E415B" w:rsidRPr="006E415B" w:rsidRDefault="006E415B" w:rsidP="006E415B">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6E415B">
        <w:rPr>
          <w:rFonts w:ascii="Times New Roman" w:hAnsi="Times New Roman" w:cs="Times New Roman"/>
          <w:color w:val="222222"/>
          <w:sz w:val="24"/>
          <w:szCs w:val="24"/>
          <w:shd w:val="clear" w:color="auto" w:fill="FFFFFF"/>
        </w:rPr>
        <w:t>Basseler</w:t>
      </w:r>
      <w:proofErr w:type="spellEnd"/>
      <w:r w:rsidRPr="006E415B">
        <w:rPr>
          <w:rFonts w:ascii="Times New Roman" w:hAnsi="Times New Roman" w:cs="Times New Roman"/>
          <w:color w:val="222222"/>
          <w:sz w:val="24"/>
          <w:szCs w:val="24"/>
          <w:shd w:val="clear" w:color="auto" w:fill="FFFFFF"/>
        </w:rPr>
        <w:t>, M. (2017). Narrative Empathy in George Saunders’s Short Fiction. In </w:t>
      </w:r>
      <w:r w:rsidRPr="006E415B">
        <w:rPr>
          <w:rFonts w:ascii="Times New Roman" w:hAnsi="Times New Roman" w:cs="Times New Roman"/>
          <w:i/>
          <w:iCs/>
          <w:color w:val="222222"/>
          <w:sz w:val="24"/>
          <w:szCs w:val="24"/>
          <w:shd w:val="clear" w:color="auto" w:fill="FFFFFF"/>
        </w:rPr>
        <w:t>George Saunders</w:t>
      </w:r>
      <w:r w:rsidRPr="006E415B">
        <w:rPr>
          <w:rFonts w:ascii="Times New Roman" w:hAnsi="Times New Roman" w:cs="Times New Roman"/>
          <w:color w:val="222222"/>
          <w:sz w:val="24"/>
          <w:szCs w:val="24"/>
          <w:shd w:val="clear" w:color="auto" w:fill="FFFFFF"/>
        </w:rPr>
        <w:t> (pp. 153-171). Palgrave Macmillan, Cham.</w:t>
      </w:r>
    </w:p>
    <w:p w:rsidR="006E415B" w:rsidRDefault="006E415B" w:rsidP="006E415B">
      <w:pPr>
        <w:spacing w:line="480" w:lineRule="auto"/>
        <w:ind w:left="720" w:hanging="720"/>
        <w:jc w:val="both"/>
        <w:rPr>
          <w:rFonts w:ascii="Times New Roman" w:hAnsi="Times New Roman" w:cs="Times New Roman"/>
          <w:color w:val="222222"/>
          <w:sz w:val="24"/>
          <w:szCs w:val="24"/>
          <w:shd w:val="clear" w:color="auto" w:fill="FFFFFF"/>
        </w:rPr>
      </w:pPr>
      <w:r w:rsidRPr="006E415B">
        <w:rPr>
          <w:rFonts w:ascii="Times New Roman" w:hAnsi="Times New Roman" w:cs="Times New Roman"/>
          <w:color w:val="222222"/>
          <w:sz w:val="24"/>
          <w:szCs w:val="24"/>
          <w:shd w:val="clear" w:color="auto" w:fill="FFFFFF"/>
        </w:rPr>
        <w:t xml:space="preserve">Coleman, P., &amp; </w:t>
      </w:r>
      <w:proofErr w:type="spellStart"/>
      <w:r w:rsidRPr="006E415B">
        <w:rPr>
          <w:rFonts w:ascii="Times New Roman" w:hAnsi="Times New Roman" w:cs="Times New Roman"/>
          <w:color w:val="222222"/>
          <w:sz w:val="24"/>
          <w:szCs w:val="24"/>
          <w:shd w:val="clear" w:color="auto" w:fill="FFFFFF"/>
        </w:rPr>
        <w:t>Ellerhoff</w:t>
      </w:r>
      <w:proofErr w:type="spellEnd"/>
      <w:r w:rsidRPr="006E415B">
        <w:rPr>
          <w:rFonts w:ascii="Times New Roman" w:hAnsi="Times New Roman" w:cs="Times New Roman"/>
          <w:color w:val="222222"/>
          <w:sz w:val="24"/>
          <w:szCs w:val="24"/>
          <w:shd w:val="clear" w:color="auto" w:fill="FFFFFF"/>
        </w:rPr>
        <w:t>, S. G. (Eds.). (2017). </w:t>
      </w:r>
      <w:r w:rsidRPr="006E415B">
        <w:rPr>
          <w:rFonts w:ascii="Times New Roman" w:hAnsi="Times New Roman" w:cs="Times New Roman"/>
          <w:i/>
          <w:iCs/>
          <w:color w:val="222222"/>
          <w:sz w:val="24"/>
          <w:szCs w:val="24"/>
          <w:shd w:val="clear" w:color="auto" w:fill="FFFFFF"/>
        </w:rPr>
        <w:t>George Saunders: Critical Essays</w:t>
      </w:r>
      <w:r w:rsidRPr="006E415B">
        <w:rPr>
          <w:rFonts w:ascii="Times New Roman" w:hAnsi="Times New Roman" w:cs="Times New Roman"/>
          <w:color w:val="222222"/>
          <w:sz w:val="24"/>
          <w:szCs w:val="24"/>
          <w:shd w:val="clear" w:color="auto" w:fill="FFFFFF"/>
        </w:rPr>
        <w:t>. Springer.</w:t>
      </w:r>
    </w:p>
    <w:p w:rsidR="006E415B" w:rsidRPr="006E415B" w:rsidRDefault="006E415B" w:rsidP="006E415B">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6E415B">
        <w:rPr>
          <w:rFonts w:ascii="Times New Roman" w:hAnsi="Times New Roman" w:cs="Times New Roman"/>
          <w:color w:val="222222"/>
          <w:sz w:val="24"/>
          <w:szCs w:val="24"/>
          <w:shd w:val="clear" w:color="auto" w:fill="FFFFFF"/>
        </w:rPr>
        <w:t>Daalder</w:t>
      </w:r>
      <w:proofErr w:type="spellEnd"/>
      <w:r w:rsidRPr="006E415B">
        <w:rPr>
          <w:rFonts w:ascii="Times New Roman" w:hAnsi="Times New Roman" w:cs="Times New Roman"/>
          <w:color w:val="222222"/>
          <w:sz w:val="24"/>
          <w:szCs w:val="24"/>
          <w:shd w:val="clear" w:color="auto" w:fill="FFFFFF"/>
        </w:rPr>
        <w:t xml:space="preserve">, J. (2017). Cruel Inventions: George Saunders’s Literary </w:t>
      </w:r>
      <w:proofErr w:type="spellStart"/>
      <w:r w:rsidRPr="006E415B">
        <w:rPr>
          <w:rFonts w:ascii="Times New Roman" w:hAnsi="Times New Roman" w:cs="Times New Roman"/>
          <w:color w:val="222222"/>
          <w:sz w:val="24"/>
          <w:szCs w:val="24"/>
          <w:shd w:val="clear" w:color="auto" w:fill="FFFFFF"/>
        </w:rPr>
        <w:t>Darkenfloxx</w:t>
      </w:r>
      <w:proofErr w:type="spellEnd"/>
      <w:r w:rsidRPr="006E415B">
        <w:rPr>
          <w:rFonts w:ascii="Times New Roman" w:hAnsi="Times New Roman" w:cs="Times New Roman"/>
          <w:color w:val="222222"/>
          <w:sz w:val="24"/>
          <w:szCs w:val="24"/>
          <w:shd w:val="clear" w:color="auto" w:fill="FFFFFF"/>
        </w:rPr>
        <w:t>™. In </w:t>
      </w:r>
      <w:r w:rsidRPr="006E415B">
        <w:rPr>
          <w:rFonts w:ascii="Times New Roman" w:hAnsi="Times New Roman" w:cs="Times New Roman"/>
          <w:i/>
          <w:iCs/>
          <w:color w:val="222222"/>
          <w:sz w:val="24"/>
          <w:szCs w:val="24"/>
          <w:shd w:val="clear" w:color="auto" w:fill="FFFFFF"/>
        </w:rPr>
        <w:t>George Saunders</w:t>
      </w:r>
      <w:r w:rsidRPr="006E415B">
        <w:rPr>
          <w:rFonts w:ascii="Times New Roman" w:hAnsi="Times New Roman" w:cs="Times New Roman"/>
          <w:color w:val="222222"/>
          <w:sz w:val="24"/>
          <w:szCs w:val="24"/>
          <w:shd w:val="clear" w:color="auto" w:fill="FFFFFF"/>
        </w:rPr>
        <w:t> (pp. 173-188). Palgrave Macmillan, Cham.</w:t>
      </w:r>
    </w:p>
    <w:p w:rsidR="006E415B" w:rsidRPr="006E415B" w:rsidRDefault="006E415B" w:rsidP="006E415B">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6E415B">
        <w:rPr>
          <w:rFonts w:ascii="Times New Roman" w:hAnsi="Times New Roman" w:cs="Times New Roman"/>
          <w:color w:val="222222"/>
          <w:sz w:val="24"/>
          <w:szCs w:val="24"/>
          <w:shd w:val="clear" w:color="auto" w:fill="FFFFFF"/>
        </w:rPr>
        <w:t>Hadaway</w:t>
      </w:r>
      <w:proofErr w:type="spellEnd"/>
      <w:r w:rsidRPr="006E415B">
        <w:rPr>
          <w:rFonts w:ascii="Times New Roman" w:hAnsi="Times New Roman" w:cs="Times New Roman"/>
          <w:color w:val="222222"/>
          <w:sz w:val="24"/>
          <w:szCs w:val="24"/>
          <w:shd w:val="clear" w:color="auto" w:fill="FFFFFF"/>
        </w:rPr>
        <w:t>, T. (2019). “The inverse praise of good things”: dignified optimism in the satire of George Saunders.</w:t>
      </w:r>
    </w:p>
    <w:p w:rsidR="006E415B" w:rsidRPr="006E415B" w:rsidRDefault="006E415B" w:rsidP="006E415B">
      <w:pPr>
        <w:spacing w:line="480" w:lineRule="auto"/>
        <w:ind w:left="720" w:hanging="720"/>
        <w:jc w:val="both"/>
        <w:rPr>
          <w:rFonts w:ascii="Times New Roman" w:hAnsi="Times New Roman" w:cs="Times New Roman"/>
          <w:b/>
          <w:sz w:val="24"/>
          <w:szCs w:val="24"/>
        </w:rPr>
      </w:pPr>
      <w:proofErr w:type="spellStart"/>
      <w:r w:rsidRPr="006E415B">
        <w:rPr>
          <w:rFonts w:ascii="Times New Roman" w:hAnsi="Times New Roman" w:cs="Times New Roman"/>
          <w:color w:val="222222"/>
          <w:sz w:val="24"/>
          <w:szCs w:val="24"/>
          <w:shd w:val="clear" w:color="auto" w:fill="FFFFFF"/>
        </w:rPr>
        <w:t>Layden</w:t>
      </w:r>
      <w:proofErr w:type="spellEnd"/>
      <w:r w:rsidRPr="006E415B">
        <w:rPr>
          <w:rFonts w:ascii="Times New Roman" w:hAnsi="Times New Roman" w:cs="Times New Roman"/>
          <w:color w:val="222222"/>
          <w:sz w:val="24"/>
          <w:szCs w:val="24"/>
          <w:shd w:val="clear" w:color="auto" w:fill="FFFFFF"/>
        </w:rPr>
        <w:t xml:space="preserve">, S. (2020). Reading in the </w:t>
      </w:r>
      <w:proofErr w:type="spellStart"/>
      <w:r w:rsidRPr="006E415B">
        <w:rPr>
          <w:rFonts w:ascii="Times New Roman" w:hAnsi="Times New Roman" w:cs="Times New Roman"/>
          <w:color w:val="222222"/>
          <w:sz w:val="24"/>
          <w:szCs w:val="24"/>
          <w:shd w:val="clear" w:color="auto" w:fill="FFFFFF"/>
        </w:rPr>
        <w:t>Bardo</w:t>
      </w:r>
      <w:proofErr w:type="spellEnd"/>
      <w:r w:rsidRPr="006E415B">
        <w:rPr>
          <w:rFonts w:ascii="Times New Roman" w:hAnsi="Times New Roman" w:cs="Times New Roman"/>
          <w:color w:val="222222"/>
          <w:sz w:val="24"/>
          <w:szCs w:val="24"/>
          <w:shd w:val="clear" w:color="auto" w:fill="FFFFFF"/>
        </w:rPr>
        <w:t>: SEEKING COMFORT IN THE ABSENCE OF RITUAL. </w:t>
      </w:r>
      <w:r w:rsidRPr="006E415B">
        <w:rPr>
          <w:rFonts w:ascii="Times New Roman" w:hAnsi="Times New Roman" w:cs="Times New Roman"/>
          <w:i/>
          <w:iCs/>
          <w:color w:val="222222"/>
          <w:sz w:val="24"/>
          <w:szCs w:val="24"/>
          <w:shd w:val="clear" w:color="auto" w:fill="FFFFFF"/>
        </w:rPr>
        <w:t>Poets &amp; Writers Magazine</w:t>
      </w:r>
      <w:r w:rsidRPr="006E415B">
        <w:rPr>
          <w:rFonts w:ascii="Times New Roman" w:hAnsi="Times New Roman" w:cs="Times New Roman"/>
          <w:color w:val="222222"/>
          <w:sz w:val="24"/>
          <w:szCs w:val="24"/>
          <w:shd w:val="clear" w:color="auto" w:fill="FFFFFF"/>
        </w:rPr>
        <w:t>, </w:t>
      </w:r>
      <w:r w:rsidRPr="006E415B">
        <w:rPr>
          <w:rFonts w:ascii="Times New Roman" w:hAnsi="Times New Roman" w:cs="Times New Roman"/>
          <w:i/>
          <w:iCs/>
          <w:color w:val="222222"/>
          <w:sz w:val="24"/>
          <w:szCs w:val="24"/>
          <w:shd w:val="clear" w:color="auto" w:fill="FFFFFF"/>
        </w:rPr>
        <w:t>48</w:t>
      </w:r>
      <w:r w:rsidRPr="006E415B">
        <w:rPr>
          <w:rFonts w:ascii="Times New Roman" w:hAnsi="Times New Roman" w:cs="Times New Roman"/>
          <w:color w:val="222222"/>
          <w:sz w:val="24"/>
          <w:szCs w:val="24"/>
          <w:shd w:val="clear" w:color="auto" w:fill="FFFFFF"/>
        </w:rPr>
        <w:t>(6), 31-36.</w:t>
      </w:r>
    </w:p>
    <w:sectPr w:rsidR="006E415B" w:rsidRPr="006E415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DE1" w:rsidRDefault="00467DE1" w:rsidP="004B3AC5">
      <w:pPr>
        <w:spacing w:after="0" w:line="240" w:lineRule="auto"/>
      </w:pPr>
      <w:r>
        <w:separator/>
      </w:r>
    </w:p>
  </w:endnote>
  <w:endnote w:type="continuationSeparator" w:id="0">
    <w:p w:rsidR="00467DE1" w:rsidRDefault="00467DE1" w:rsidP="004B3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DE1" w:rsidRDefault="00467DE1" w:rsidP="004B3AC5">
      <w:pPr>
        <w:spacing w:after="0" w:line="240" w:lineRule="auto"/>
      </w:pPr>
      <w:r>
        <w:separator/>
      </w:r>
    </w:p>
  </w:footnote>
  <w:footnote w:type="continuationSeparator" w:id="0">
    <w:p w:rsidR="00467DE1" w:rsidRDefault="00467DE1" w:rsidP="004B3A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750288"/>
      <w:docPartObj>
        <w:docPartGallery w:val="Page Numbers (Top of Page)"/>
        <w:docPartUnique/>
      </w:docPartObj>
    </w:sdtPr>
    <w:sdtEndPr>
      <w:rPr>
        <w:noProof/>
      </w:rPr>
    </w:sdtEndPr>
    <w:sdtContent>
      <w:p w:rsidR="004B3AC5" w:rsidRDefault="004B3AC5">
        <w:pPr>
          <w:pStyle w:val="Header"/>
          <w:jc w:val="right"/>
        </w:pPr>
        <w:r>
          <w:fldChar w:fldCharType="begin"/>
        </w:r>
        <w:r>
          <w:instrText xml:space="preserve"> PAGE   \* MERGEFORMAT </w:instrText>
        </w:r>
        <w:r>
          <w:fldChar w:fldCharType="separate"/>
        </w:r>
        <w:r w:rsidR="00C20050">
          <w:rPr>
            <w:noProof/>
          </w:rPr>
          <w:t>4</w:t>
        </w:r>
        <w:r>
          <w:rPr>
            <w:noProof/>
          </w:rPr>
          <w:fldChar w:fldCharType="end"/>
        </w:r>
      </w:p>
    </w:sdtContent>
  </w:sdt>
  <w:p w:rsidR="004B3AC5" w:rsidRDefault="004B3A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9F4"/>
    <w:rsid w:val="00036374"/>
    <w:rsid w:val="002039EA"/>
    <w:rsid w:val="00282B98"/>
    <w:rsid w:val="00467DE1"/>
    <w:rsid w:val="004B3AC5"/>
    <w:rsid w:val="006E415B"/>
    <w:rsid w:val="00A02143"/>
    <w:rsid w:val="00B334BD"/>
    <w:rsid w:val="00C20050"/>
    <w:rsid w:val="00CC3581"/>
    <w:rsid w:val="00DF06E2"/>
    <w:rsid w:val="00E17824"/>
    <w:rsid w:val="00E20A0D"/>
    <w:rsid w:val="00F479F4"/>
    <w:rsid w:val="00FE31BA"/>
    <w:rsid w:val="00FF3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EB629"/>
  <w15:chartTrackingRefBased/>
  <w15:docId w15:val="{F041BA7D-A6EF-45F8-8294-8F6EB231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AC5"/>
  </w:style>
  <w:style w:type="paragraph" w:styleId="Footer">
    <w:name w:val="footer"/>
    <w:basedOn w:val="Normal"/>
    <w:link w:val="FooterChar"/>
    <w:uiPriority w:val="99"/>
    <w:unhideWhenUsed/>
    <w:rsid w:val="004B3A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B92"/>
    <w:rsid w:val="00266B92"/>
    <w:rsid w:val="00B6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A06BB0C7F241A9B92982A774E04618">
    <w:name w:val="09A06BB0C7F241A9B92982A774E04618"/>
    <w:rsid w:val="00266B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WWW.COM</dc:creator>
  <cp:keywords/>
  <dc:description/>
  <cp:lastModifiedBy>WWW.COM</cp:lastModifiedBy>
  <cp:revision>3</cp:revision>
  <dcterms:created xsi:type="dcterms:W3CDTF">2021-10-18T00:35:00Z</dcterms:created>
  <dcterms:modified xsi:type="dcterms:W3CDTF">2021-10-18T02:53:00Z</dcterms:modified>
</cp:coreProperties>
</file>